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4B475" w14:textId="77777777" w:rsidR="00F40D70" w:rsidRDefault="00F40D70" w:rsidP="00DE4AA8">
      <w:pPr>
        <w:pStyle w:val="Heading1"/>
        <w:rPr>
          <w:color w:val="2C6C73"/>
        </w:rPr>
      </w:pPr>
    </w:p>
    <w:p w14:paraId="7465B8A2" w14:textId="77777777" w:rsidR="00F40D70" w:rsidRDefault="00F40D70" w:rsidP="00DE4AA8">
      <w:pPr>
        <w:pStyle w:val="Heading1"/>
        <w:rPr>
          <w:color w:val="2C6C73"/>
        </w:rPr>
      </w:pPr>
    </w:p>
    <w:p w14:paraId="45158B0B" w14:textId="77777777" w:rsidR="00F40D70" w:rsidRDefault="00F40D70" w:rsidP="00DE4AA8">
      <w:pPr>
        <w:pStyle w:val="Heading1"/>
        <w:rPr>
          <w:color w:val="2C6C73"/>
        </w:rPr>
      </w:pPr>
    </w:p>
    <w:p w14:paraId="6F4D3B00" w14:textId="77777777" w:rsidR="00F40D70" w:rsidRDefault="00F40D70" w:rsidP="00DE4AA8">
      <w:pPr>
        <w:pStyle w:val="Heading1"/>
        <w:rPr>
          <w:color w:val="2C6C73"/>
        </w:rPr>
      </w:pPr>
    </w:p>
    <w:p w14:paraId="47AFCA47" w14:textId="77777777" w:rsidR="00F40D70" w:rsidRDefault="00F40D70" w:rsidP="00DE4AA8">
      <w:pPr>
        <w:pStyle w:val="Heading1"/>
        <w:rPr>
          <w:color w:val="2C6C73"/>
        </w:rPr>
      </w:pPr>
    </w:p>
    <w:p w14:paraId="1E881A6C" w14:textId="77777777" w:rsidR="00F40D70" w:rsidRDefault="00F40D70" w:rsidP="00DE4AA8">
      <w:pPr>
        <w:pStyle w:val="Heading1"/>
        <w:rPr>
          <w:color w:val="2C6C73"/>
        </w:rPr>
      </w:pPr>
    </w:p>
    <w:p w14:paraId="15C5BFC0" w14:textId="1E422C64" w:rsidR="00DE4AA8" w:rsidRPr="00A41F24" w:rsidRDefault="007A57C5" w:rsidP="00DE4AA8">
      <w:pPr>
        <w:pStyle w:val="Heading1"/>
        <w:rPr>
          <w:color w:val="2C6C73"/>
        </w:rPr>
      </w:pPr>
      <w:r>
        <w:rPr>
          <w:color w:val="2C6C73"/>
        </w:rPr>
        <w:t>JAG accreditation programme</w:t>
      </w:r>
    </w:p>
    <w:p w14:paraId="5E59F6D3" w14:textId="49EE023C" w:rsidR="00DE4AA8" w:rsidRPr="00A41F24" w:rsidRDefault="007A57C5" w:rsidP="00DE4AA8">
      <w:pPr>
        <w:pStyle w:val="Heading1"/>
        <w:rPr>
          <w:color w:val="2C6C73"/>
        </w:rPr>
      </w:pPr>
      <w:r>
        <w:rPr>
          <w:color w:val="2C6C73"/>
        </w:rPr>
        <w:t>Mandatory template four – environment checklist</w:t>
      </w:r>
    </w:p>
    <w:p w14:paraId="3C5EE0D5" w14:textId="77777777" w:rsidR="00DE4AA8" w:rsidRDefault="00DE4AA8" w:rsidP="00DE4AA8"/>
    <w:p w14:paraId="1EE41F9A" w14:textId="741E8A4E" w:rsidR="00DE4AA8" w:rsidRPr="00A41F24" w:rsidRDefault="00DE4AA8" w:rsidP="00DE4AA8">
      <w:pPr>
        <w:pStyle w:val="Heading2"/>
        <w:rPr>
          <w:color w:val="2C6C73"/>
        </w:rPr>
      </w:pPr>
      <w:r w:rsidRPr="00A41F24">
        <w:rPr>
          <w:color w:val="2C6C73"/>
        </w:rPr>
        <w:t>About this document</w:t>
      </w:r>
    </w:p>
    <w:p w14:paraId="188263B1" w14:textId="4769D418" w:rsidR="007A57C5" w:rsidRPr="007A57C5" w:rsidRDefault="007A57C5" w:rsidP="00BE45C4">
      <w:pPr>
        <w:pStyle w:val="Heading2"/>
        <w:spacing w:line="276" w:lineRule="auto"/>
        <w:rPr>
          <w:rFonts w:ascii="Calibri Light" w:hAnsi="Calibri Light" w:cs="Calibri Light"/>
          <w:b w:val="0"/>
          <w:color w:val="auto"/>
          <w:sz w:val="22"/>
        </w:rPr>
      </w:pPr>
      <w:r w:rsidRPr="007A57C5">
        <w:rPr>
          <w:rFonts w:ascii="Calibri Light" w:hAnsi="Calibri Light" w:cs="Calibri Light"/>
          <w:b w:val="0"/>
          <w:color w:val="auto"/>
          <w:sz w:val="22"/>
        </w:rPr>
        <w:t xml:space="preserve">Please assess your endoscopy environment against the JAG </w:t>
      </w:r>
      <w:r>
        <w:rPr>
          <w:rFonts w:ascii="Calibri Light" w:hAnsi="Calibri Light" w:cs="Calibri Light"/>
          <w:b w:val="0"/>
          <w:color w:val="auto"/>
          <w:sz w:val="22"/>
        </w:rPr>
        <w:t>environment g</w:t>
      </w:r>
      <w:r w:rsidRPr="007A57C5">
        <w:rPr>
          <w:rFonts w:ascii="Calibri Light" w:hAnsi="Calibri Light" w:cs="Calibri Light"/>
          <w:b w:val="0"/>
          <w:color w:val="auto"/>
          <w:sz w:val="22"/>
        </w:rPr>
        <w:t>uidance</w:t>
      </w:r>
      <w:r>
        <w:rPr>
          <w:rFonts w:ascii="Calibri Light" w:hAnsi="Calibri Light" w:cs="Calibri Light"/>
          <w:b w:val="0"/>
          <w:color w:val="auto"/>
          <w:sz w:val="22"/>
        </w:rPr>
        <w:t>, available on the JAG website,</w:t>
      </w:r>
      <w:r w:rsidRPr="007A57C5">
        <w:rPr>
          <w:rFonts w:ascii="Calibri Light" w:hAnsi="Calibri Light" w:cs="Calibri Light"/>
          <w:b w:val="0"/>
          <w:color w:val="auto"/>
          <w:sz w:val="22"/>
        </w:rPr>
        <w:t xml:space="preserve"> and document below any area where you believe that you are non</w:t>
      </w:r>
      <w:r>
        <w:rPr>
          <w:rFonts w:ascii="Calibri Light" w:hAnsi="Calibri Light" w:cs="Calibri Light"/>
          <w:b w:val="0"/>
          <w:color w:val="auto"/>
          <w:sz w:val="22"/>
        </w:rPr>
        <w:t>-</w:t>
      </w:r>
      <w:r w:rsidRPr="007A57C5">
        <w:rPr>
          <w:rFonts w:ascii="Calibri Light" w:hAnsi="Calibri Light" w:cs="Calibri Light"/>
          <w:b w:val="0"/>
          <w:color w:val="auto"/>
          <w:sz w:val="22"/>
        </w:rPr>
        <w:t>compliant. This should include any planned actions to address any deficits</w:t>
      </w:r>
      <w:r>
        <w:rPr>
          <w:rFonts w:ascii="Calibri Light" w:hAnsi="Calibri Light" w:cs="Calibri Light"/>
          <w:b w:val="0"/>
          <w:color w:val="auto"/>
          <w:sz w:val="22"/>
        </w:rPr>
        <w:t>,</w:t>
      </w:r>
      <w:r w:rsidRPr="007A57C5">
        <w:rPr>
          <w:rFonts w:ascii="Calibri Light" w:hAnsi="Calibri Light" w:cs="Calibri Light"/>
          <w:b w:val="0"/>
          <w:color w:val="auto"/>
          <w:sz w:val="22"/>
        </w:rPr>
        <w:t xml:space="preserve"> including business cases, with timescales for completion where appropriate. </w:t>
      </w:r>
    </w:p>
    <w:p w14:paraId="5D3743CF" w14:textId="77777777" w:rsidR="007A57C5" w:rsidRPr="007A57C5" w:rsidRDefault="007A57C5" w:rsidP="00BE45C4">
      <w:pPr>
        <w:pStyle w:val="Heading2"/>
        <w:spacing w:line="276" w:lineRule="auto"/>
        <w:rPr>
          <w:rFonts w:ascii="Calibri Light" w:hAnsi="Calibri Light" w:cs="Calibri Light"/>
          <w:b w:val="0"/>
          <w:color w:val="auto"/>
          <w:sz w:val="22"/>
        </w:rPr>
      </w:pPr>
      <w:bookmarkStart w:id="0" w:name="_GoBack"/>
      <w:bookmarkEnd w:id="0"/>
    </w:p>
    <w:p w14:paraId="6227C003" w14:textId="50EBFAC1" w:rsidR="007A57C5" w:rsidRDefault="007A57C5" w:rsidP="00BE45C4">
      <w:pPr>
        <w:pStyle w:val="Heading2"/>
        <w:spacing w:line="276" w:lineRule="auto"/>
        <w:rPr>
          <w:rFonts w:ascii="Calibri Light" w:hAnsi="Calibri Light" w:cs="Calibri Light"/>
          <w:b w:val="0"/>
          <w:color w:val="auto"/>
          <w:sz w:val="22"/>
        </w:rPr>
      </w:pPr>
      <w:r>
        <w:rPr>
          <w:rFonts w:ascii="Calibri Light" w:hAnsi="Calibri Light" w:cs="Calibri Light"/>
          <w:b w:val="0"/>
          <w:color w:val="auto"/>
          <w:sz w:val="22"/>
        </w:rPr>
        <w:t xml:space="preserve">The completed document should then be uploaded as evidence when requesting an accreditation assessment. </w:t>
      </w:r>
      <w:r w:rsidRPr="007A57C5">
        <w:rPr>
          <w:rFonts w:ascii="Calibri Light" w:hAnsi="Calibri Light" w:cs="Calibri Light"/>
          <w:b w:val="0"/>
          <w:color w:val="auto"/>
          <w:sz w:val="22"/>
        </w:rPr>
        <w:t xml:space="preserve">Assessors will use </w:t>
      </w:r>
      <w:r>
        <w:rPr>
          <w:rFonts w:ascii="Calibri Light" w:hAnsi="Calibri Light" w:cs="Calibri Light"/>
          <w:b w:val="0"/>
          <w:color w:val="auto"/>
          <w:sz w:val="22"/>
        </w:rPr>
        <w:t>this document</w:t>
      </w:r>
      <w:r w:rsidRPr="007A57C5">
        <w:rPr>
          <w:rFonts w:ascii="Calibri Light" w:hAnsi="Calibri Light" w:cs="Calibri Light"/>
          <w:b w:val="0"/>
          <w:color w:val="auto"/>
          <w:sz w:val="22"/>
        </w:rPr>
        <w:t xml:space="preserve"> during their tour of the </w:t>
      </w:r>
      <w:r>
        <w:rPr>
          <w:rFonts w:ascii="Calibri Light" w:hAnsi="Calibri Light" w:cs="Calibri Light"/>
          <w:b w:val="0"/>
          <w:color w:val="auto"/>
          <w:sz w:val="22"/>
        </w:rPr>
        <w:t>service during the site</w:t>
      </w:r>
      <w:r w:rsidRPr="007A57C5">
        <w:rPr>
          <w:rFonts w:ascii="Calibri Light" w:hAnsi="Calibri Light" w:cs="Calibri Light"/>
          <w:b w:val="0"/>
          <w:color w:val="auto"/>
          <w:sz w:val="22"/>
        </w:rPr>
        <w:t xml:space="preserve"> </w:t>
      </w:r>
      <w:r>
        <w:rPr>
          <w:rFonts w:ascii="Calibri Light" w:hAnsi="Calibri Light" w:cs="Calibri Light"/>
          <w:b w:val="0"/>
          <w:color w:val="auto"/>
          <w:sz w:val="22"/>
        </w:rPr>
        <w:t>assessment</w:t>
      </w:r>
      <w:r w:rsidRPr="007A57C5">
        <w:rPr>
          <w:rFonts w:ascii="Calibri Light" w:hAnsi="Calibri Light" w:cs="Calibri Light"/>
          <w:b w:val="0"/>
          <w:color w:val="auto"/>
          <w:sz w:val="22"/>
        </w:rPr>
        <w:t>.</w:t>
      </w:r>
    </w:p>
    <w:p w14:paraId="0D52FE07" w14:textId="04EEF3B3" w:rsidR="000D12F0" w:rsidRDefault="000D12F0" w:rsidP="00DE4AA8"/>
    <w:p w14:paraId="5E07DEA9" w14:textId="10613645" w:rsidR="00BE45C4" w:rsidRDefault="00BE45C4" w:rsidP="00BE45C4">
      <w:pPr>
        <w:pStyle w:val="Heading2"/>
        <w:spacing w:after="240"/>
      </w:pPr>
      <w:r>
        <w:rPr>
          <w:color w:val="2C6C73"/>
        </w:rPr>
        <w:t>Checklist</w:t>
      </w:r>
    </w:p>
    <w:tbl>
      <w:tblPr>
        <w:tblStyle w:val="TableGrid"/>
        <w:tblW w:w="5000" w:type="pct"/>
        <w:tblBorders>
          <w:top w:val="single" w:sz="4" w:space="0" w:color="2C6C73"/>
          <w:left w:val="single" w:sz="4" w:space="0" w:color="2C6C73"/>
          <w:bottom w:val="single" w:sz="4" w:space="0" w:color="2C6C73"/>
          <w:right w:val="single" w:sz="4" w:space="0" w:color="2C6C73"/>
          <w:insideH w:val="single" w:sz="4" w:space="0" w:color="2C6C73"/>
          <w:insideV w:val="single" w:sz="4" w:space="0" w:color="2C6C73"/>
        </w:tblBorders>
        <w:tblLook w:val="04A0" w:firstRow="1" w:lastRow="0" w:firstColumn="1" w:lastColumn="0" w:noHBand="0" w:noVBand="1"/>
      </w:tblPr>
      <w:tblGrid>
        <w:gridCol w:w="1241"/>
        <w:gridCol w:w="2441"/>
        <w:gridCol w:w="3226"/>
        <w:gridCol w:w="1343"/>
      </w:tblGrid>
      <w:tr w:rsidR="00BE45C4" w14:paraId="0F7003B7" w14:textId="77777777" w:rsidTr="00BE45C4">
        <w:trPr>
          <w:trHeight w:val="113"/>
        </w:trPr>
        <w:tc>
          <w:tcPr>
            <w:tcW w:w="752" w:type="pct"/>
            <w:shd w:val="clear" w:color="auto" w:fill="2C6C73"/>
          </w:tcPr>
          <w:p w14:paraId="7794AF7D" w14:textId="343E6D06" w:rsidR="007A57C5" w:rsidRPr="007A57C5" w:rsidRDefault="007A57C5" w:rsidP="00BE45C4">
            <w:pPr>
              <w:spacing w:after="0"/>
              <w:rPr>
                <w:b/>
                <w:color w:val="FFFFFF" w:themeColor="background1"/>
              </w:rPr>
            </w:pPr>
            <w:r w:rsidRPr="007A57C5">
              <w:rPr>
                <w:b/>
                <w:color w:val="FFFFFF" w:themeColor="background1"/>
              </w:rPr>
              <w:t xml:space="preserve">Area of </w:t>
            </w:r>
            <w:r w:rsidR="00BE45C4">
              <w:rPr>
                <w:b/>
                <w:color w:val="FFFFFF" w:themeColor="background1"/>
              </w:rPr>
              <w:t>unit</w:t>
            </w:r>
          </w:p>
        </w:tc>
        <w:tc>
          <w:tcPr>
            <w:tcW w:w="1479" w:type="pct"/>
            <w:shd w:val="clear" w:color="auto" w:fill="2C6C73"/>
          </w:tcPr>
          <w:p w14:paraId="1E1D55BC" w14:textId="670877BD" w:rsidR="007A57C5" w:rsidRPr="007A57C5" w:rsidRDefault="007A57C5" w:rsidP="004D0024">
            <w:pPr>
              <w:rPr>
                <w:b/>
                <w:color w:val="FFFFFF" w:themeColor="background1"/>
              </w:rPr>
            </w:pPr>
            <w:r w:rsidRPr="007A57C5">
              <w:rPr>
                <w:b/>
                <w:color w:val="FFFFFF" w:themeColor="background1"/>
              </w:rPr>
              <w:t>Description of non</w:t>
            </w:r>
            <w:r w:rsidR="00BE45C4">
              <w:rPr>
                <w:b/>
                <w:color w:val="FFFFFF" w:themeColor="background1"/>
              </w:rPr>
              <w:t>-</w:t>
            </w:r>
            <w:r w:rsidRPr="007A57C5">
              <w:rPr>
                <w:b/>
                <w:color w:val="FFFFFF" w:themeColor="background1"/>
              </w:rPr>
              <w:t>compliance</w:t>
            </w:r>
          </w:p>
        </w:tc>
        <w:tc>
          <w:tcPr>
            <w:tcW w:w="1955" w:type="pct"/>
            <w:shd w:val="clear" w:color="auto" w:fill="2C6C73"/>
          </w:tcPr>
          <w:p w14:paraId="666EC292" w14:textId="1B7800AC" w:rsidR="007A57C5" w:rsidRPr="007A57C5" w:rsidRDefault="007A57C5" w:rsidP="004D0024">
            <w:pPr>
              <w:rPr>
                <w:b/>
                <w:color w:val="FFFFFF" w:themeColor="background1"/>
              </w:rPr>
            </w:pPr>
            <w:r w:rsidRPr="007A57C5">
              <w:rPr>
                <w:b/>
                <w:color w:val="FFFFFF" w:themeColor="background1"/>
              </w:rPr>
              <w:t>Description of plans to address non</w:t>
            </w:r>
            <w:r w:rsidR="00BE45C4">
              <w:rPr>
                <w:b/>
                <w:color w:val="FFFFFF" w:themeColor="background1"/>
              </w:rPr>
              <w:t>-</w:t>
            </w:r>
            <w:r w:rsidRPr="007A57C5">
              <w:rPr>
                <w:b/>
                <w:color w:val="FFFFFF" w:themeColor="background1"/>
              </w:rPr>
              <w:t xml:space="preserve">compliance </w:t>
            </w:r>
          </w:p>
        </w:tc>
        <w:tc>
          <w:tcPr>
            <w:tcW w:w="814" w:type="pct"/>
            <w:shd w:val="clear" w:color="auto" w:fill="2C6C73"/>
          </w:tcPr>
          <w:p w14:paraId="422B3A7F" w14:textId="45BCA201" w:rsidR="007A57C5" w:rsidRPr="007A57C5" w:rsidRDefault="007A57C5" w:rsidP="004D0024">
            <w:pPr>
              <w:jc w:val="center"/>
              <w:rPr>
                <w:b/>
                <w:color w:val="FFFFFF" w:themeColor="background1"/>
              </w:rPr>
            </w:pPr>
            <w:r w:rsidRPr="007A57C5">
              <w:rPr>
                <w:b/>
                <w:color w:val="FFFFFF" w:themeColor="background1"/>
              </w:rPr>
              <w:t>Time scale</w:t>
            </w:r>
          </w:p>
        </w:tc>
      </w:tr>
      <w:tr w:rsidR="007A57C5" w14:paraId="3AAE54EF" w14:textId="77777777" w:rsidTr="00C770B7">
        <w:trPr>
          <w:trHeight w:val="1304"/>
        </w:trPr>
        <w:tc>
          <w:tcPr>
            <w:tcW w:w="752" w:type="pct"/>
          </w:tcPr>
          <w:p w14:paraId="2214BF71" w14:textId="77777777" w:rsidR="007A57C5" w:rsidRDefault="007A57C5" w:rsidP="004D0024"/>
        </w:tc>
        <w:tc>
          <w:tcPr>
            <w:tcW w:w="1479" w:type="pct"/>
          </w:tcPr>
          <w:p w14:paraId="11010D8C" w14:textId="77777777" w:rsidR="007A57C5" w:rsidRDefault="007A57C5" w:rsidP="004D0024"/>
        </w:tc>
        <w:tc>
          <w:tcPr>
            <w:tcW w:w="1955" w:type="pct"/>
          </w:tcPr>
          <w:p w14:paraId="70716FE0" w14:textId="77777777" w:rsidR="007A57C5" w:rsidRDefault="007A57C5" w:rsidP="004D0024"/>
        </w:tc>
        <w:tc>
          <w:tcPr>
            <w:tcW w:w="814" w:type="pct"/>
          </w:tcPr>
          <w:p w14:paraId="4ADDD12C" w14:textId="77777777" w:rsidR="007A57C5" w:rsidRDefault="007A57C5" w:rsidP="004D0024"/>
        </w:tc>
      </w:tr>
      <w:tr w:rsidR="007A57C5" w14:paraId="6A2DD1AE" w14:textId="77777777" w:rsidTr="00C770B7">
        <w:trPr>
          <w:trHeight w:val="1304"/>
        </w:trPr>
        <w:tc>
          <w:tcPr>
            <w:tcW w:w="752" w:type="pct"/>
          </w:tcPr>
          <w:p w14:paraId="51C79140" w14:textId="77777777" w:rsidR="007A57C5" w:rsidRDefault="007A57C5" w:rsidP="004D0024"/>
        </w:tc>
        <w:tc>
          <w:tcPr>
            <w:tcW w:w="1479" w:type="pct"/>
          </w:tcPr>
          <w:p w14:paraId="701C32B1" w14:textId="77777777" w:rsidR="007A57C5" w:rsidRDefault="007A57C5" w:rsidP="004D0024"/>
        </w:tc>
        <w:tc>
          <w:tcPr>
            <w:tcW w:w="1955" w:type="pct"/>
          </w:tcPr>
          <w:p w14:paraId="04D1A677" w14:textId="77777777" w:rsidR="007A57C5" w:rsidRDefault="007A57C5" w:rsidP="004D0024"/>
        </w:tc>
        <w:tc>
          <w:tcPr>
            <w:tcW w:w="814" w:type="pct"/>
          </w:tcPr>
          <w:p w14:paraId="79EBE7F0" w14:textId="77777777" w:rsidR="007A57C5" w:rsidRDefault="007A57C5" w:rsidP="004D0024"/>
        </w:tc>
      </w:tr>
      <w:tr w:rsidR="007A57C5" w14:paraId="148EDE4A" w14:textId="77777777" w:rsidTr="00C770B7">
        <w:trPr>
          <w:trHeight w:val="1304"/>
        </w:trPr>
        <w:tc>
          <w:tcPr>
            <w:tcW w:w="752" w:type="pct"/>
          </w:tcPr>
          <w:p w14:paraId="5E4A82CB" w14:textId="77777777" w:rsidR="007A57C5" w:rsidRDefault="007A57C5" w:rsidP="004D0024"/>
        </w:tc>
        <w:tc>
          <w:tcPr>
            <w:tcW w:w="1479" w:type="pct"/>
          </w:tcPr>
          <w:p w14:paraId="6B88873A" w14:textId="77777777" w:rsidR="007A57C5" w:rsidRDefault="007A57C5" w:rsidP="004D0024"/>
        </w:tc>
        <w:tc>
          <w:tcPr>
            <w:tcW w:w="1955" w:type="pct"/>
          </w:tcPr>
          <w:p w14:paraId="6FB8A1F8" w14:textId="77777777" w:rsidR="007A57C5" w:rsidRDefault="007A57C5" w:rsidP="004D0024"/>
        </w:tc>
        <w:tc>
          <w:tcPr>
            <w:tcW w:w="814" w:type="pct"/>
          </w:tcPr>
          <w:p w14:paraId="192AA87F" w14:textId="77777777" w:rsidR="007A57C5" w:rsidRDefault="007A57C5" w:rsidP="004D0024"/>
        </w:tc>
      </w:tr>
      <w:tr w:rsidR="007A57C5" w14:paraId="39F12265" w14:textId="77777777" w:rsidTr="00C770B7">
        <w:trPr>
          <w:trHeight w:val="1304"/>
        </w:trPr>
        <w:tc>
          <w:tcPr>
            <w:tcW w:w="752" w:type="pct"/>
          </w:tcPr>
          <w:p w14:paraId="0B61AC3D" w14:textId="77777777" w:rsidR="007A57C5" w:rsidRDefault="007A57C5" w:rsidP="004D0024"/>
        </w:tc>
        <w:tc>
          <w:tcPr>
            <w:tcW w:w="1479" w:type="pct"/>
          </w:tcPr>
          <w:p w14:paraId="3D19641F" w14:textId="77777777" w:rsidR="007A57C5" w:rsidRDefault="007A57C5" w:rsidP="004D0024"/>
        </w:tc>
        <w:tc>
          <w:tcPr>
            <w:tcW w:w="1955" w:type="pct"/>
          </w:tcPr>
          <w:p w14:paraId="1222C970" w14:textId="77777777" w:rsidR="007A57C5" w:rsidRDefault="007A57C5" w:rsidP="004D0024"/>
        </w:tc>
        <w:tc>
          <w:tcPr>
            <w:tcW w:w="814" w:type="pct"/>
          </w:tcPr>
          <w:p w14:paraId="5B968ECD" w14:textId="77777777" w:rsidR="007A57C5" w:rsidRDefault="007A57C5" w:rsidP="004D0024"/>
        </w:tc>
      </w:tr>
      <w:tr w:rsidR="007A57C5" w14:paraId="1DFA2D66" w14:textId="77777777" w:rsidTr="00C770B7">
        <w:trPr>
          <w:trHeight w:val="1304"/>
        </w:trPr>
        <w:tc>
          <w:tcPr>
            <w:tcW w:w="752" w:type="pct"/>
          </w:tcPr>
          <w:p w14:paraId="1BD1B1AE" w14:textId="77777777" w:rsidR="007A57C5" w:rsidRDefault="007A57C5" w:rsidP="004D0024"/>
        </w:tc>
        <w:tc>
          <w:tcPr>
            <w:tcW w:w="1479" w:type="pct"/>
          </w:tcPr>
          <w:p w14:paraId="7028B626" w14:textId="77777777" w:rsidR="007A57C5" w:rsidRDefault="007A57C5" w:rsidP="004D0024"/>
        </w:tc>
        <w:tc>
          <w:tcPr>
            <w:tcW w:w="1955" w:type="pct"/>
          </w:tcPr>
          <w:p w14:paraId="64E0CDFB" w14:textId="77777777" w:rsidR="007A57C5" w:rsidRDefault="007A57C5" w:rsidP="004D0024"/>
        </w:tc>
        <w:tc>
          <w:tcPr>
            <w:tcW w:w="814" w:type="pct"/>
          </w:tcPr>
          <w:p w14:paraId="1F4B11E4" w14:textId="77777777" w:rsidR="007A57C5" w:rsidRDefault="007A57C5" w:rsidP="004D0024"/>
        </w:tc>
      </w:tr>
      <w:tr w:rsidR="007A57C5" w14:paraId="3D7F48EE" w14:textId="77777777" w:rsidTr="00C770B7">
        <w:trPr>
          <w:trHeight w:val="1304"/>
        </w:trPr>
        <w:tc>
          <w:tcPr>
            <w:tcW w:w="752" w:type="pct"/>
          </w:tcPr>
          <w:p w14:paraId="20D4D8FB" w14:textId="77777777" w:rsidR="007A57C5" w:rsidRDefault="007A57C5" w:rsidP="004D0024"/>
        </w:tc>
        <w:tc>
          <w:tcPr>
            <w:tcW w:w="1479" w:type="pct"/>
          </w:tcPr>
          <w:p w14:paraId="2094E9EE" w14:textId="77777777" w:rsidR="007A57C5" w:rsidRDefault="007A57C5" w:rsidP="004D0024"/>
        </w:tc>
        <w:tc>
          <w:tcPr>
            <w:tcW w:w="1955" w:type="pct"/>
          </w:tcPr>
          <w:p w14:paraId="0BDF13A6" w14:textId="77777777" w:rsidR="007A57C5" w:rsidRDefault="007A57C5" w:rsidP="004D0024"/>
        </w:tc>
        <w:tc>
          <w:tcPr>
            <w:tcW w:w="814" w:type="pct"/>
          </w:tcPr>
          <w:p w14:paraId="08018606" w14:textId="77777777" w:rsidR="007A57C5" w:rsidRDefault="007A57C5" w:rsidP="004D0024"/>
        </w:tc>
      </w:tr>
      <w:tr w:rsidR="007A57C5" w14:paraId="5F259762" w14:textId="77777777" w:rsidTr="00C770B7">
        <w:trPr>
          <w:trHeight w:val="1304"/>
        </w:trPr>
        <w:tc>
          <w:tcPr>
            <w:tcW w:w="752" w:type="pct"/>
          </w:tcPr>
          <w:p w14:paraId="04C0B422" w14:textId="77777777" w:rsidR="007A57C5" w:rsidRDefault="007A57C5" w:rsidP="004D0024"/>
        </w:tc>
        <w:tc>
          <w:tcPr>
            <w:tcW w:w="1479" w:type="pct"/>
          </w:tcPr>
          <w:p w14:paraId="6FCB1CF1" w14:textId="77777777" w:rsidR="007A57C5" w:rsidRDefault="007A57C5" w:rsidP="004D0024"/>
        </w:tc>
        <w:tc>
          <w:tcPr>
            <w:tcW w:w="1955" w:type="pct"/>
          </w:tcPr>
          <w:p w14:paraId="5E224A47" w14:textId="77777777" w:rsidR="007A57C5" w:rsidRDefault="007A57C5" w:rsidP="004D0024"/>
        </w:tc>
        <w:tc>
          <w:tcPr>
            <w:tcW w:w="814" w:type="pct"/>
          </w:tcPr>
          <w:p w14:paraId="64886207" w14:textId="77777777" w:rsidR="007A57C5" w:rsidRDefault="007A57C5" w:rsidP="004D0024"/>
        </w:tc>
      </w:tr>
      <w:tr w:rsidR="007A57C5" w14:paraId="206CC5FE" w14:textId="77777777" w:rsidTr="00C770B7">
        <w:trPr>
          <w:trHeight w:val="1304"/>
        </w:trPr>
        <w:tc>
          <w:tcPr>
            <w:tcW w:w="752" w:type="pct"/>
          </w:tcPr>
          <w:p w14:paraId="44BBD2FD" w14:textId="77777777" w:rsidR="007A57C5" w:rsidRDefault="007A57C5" w:rsidP="004D0024"/>
        </w:tc>
        <w:tc>
          <w:tcPr>
            <w:tcW w:w="1479" w:type="pct"/>
          </w:tcPr>
          <w:p w14:paraId="749A0401" w14:textId="77777777" w:rsidR="007A57C5" w:rsidRDefault="007A57C5" w:rsidP="004D0024"/>
        </w:tc>
        <w:tc>
          <w:tcPr>
            <w:tcW w:w="1955" w:type="pct"/>
          </w:tcPr>
          <w:p w14:paraId="5398A13C" w14:textId="77777777" w:rsidR="007A57C5" w:rsidRDefault="007A57C5" w:rsidP="004D0024"/>
        </w:tc>
        <w:tc>
          <w:tcPr>
            <w:tcW w:w="814" w:type="pct"/>
          </w:tcPr>
          <w:p w14:paraId="216E52D7" w14:textId="77777777" w:rsidR="007A57C5" w:rsidRDefault="007A57C5" w:rsidP="004D0024"/>
        </w:tc>
      </w:tr>
      <w:tr w:rsidR="007A57C5" w14:paraId="7D2AAEBE" w14:textId="77777777" w:rsidTr="00C770B7">
        <w:trPr>
          <w:trHeight w:val="1304"/>
        </w:trPr>
        <w:tc>
          <w:tcPr>
            <w:tcW w:w="752" w:type="pct"/>
          </w:tcPr>
          <w:p w14:paraId="76DBBE26" w14:textId="77777777" w:rsidR="007A57C5" w:rsidRDefault="007A57C5" w:rsidP="004D0024"/>
        </w:tc>
        <w:tc>
          <w:tcPr>
            <w:tcW w:w="1479" w:type="pct"/>
          </w:tcPr>
          <w:p w14:paraId="671AB874" w14:textId="77777777" w:rsidR="007A57C5" w:rsidRDefault="007A57C5" w:rsidP="004D0024"/>
        </w:tc>
        <w:tc>
          <w:tcPr>
            <w:tcW w:w="1955" w:type="pct"/>
          </w:tcPr>
          <w:p w14:paraId="072335B3" w14:textId="77777777" w:rsidR="007A57C5" w:rsidRDefault="007A57C5" w:rsidP="004D0024"/>
        </w:tc>
        <w:tc>
          <w:tcPr>
            <w:tcW w:w="814" w:type="pct"/>
          </w:tcPr>
          <w:p w14:paraId="6CCFDBA8" w14:textId="77777777" w:rsidR="007A57C5" w:rsidRDefault="007A57C5" w:rsidP="004D0024"/>
        </w:tc>
      </w:tr>
      <w:tr w:rsidR="007A57C5" w14:paraId="0E6F7F93" w14:textId="77777777" w:rsidTr="00C770B7">
        <w:trPr>
          <w:trHeight w:val="1304"/>
        </w:trPr>
        <w:tc>
          <w:tcPr>
            <w:tcW w:w="752" w:type="pct"/>
          </w:tcPr>
          <w:p w14:paraId="697EB2D2" w14:textId="77777777" w:rsidR="007A57C5" w:rsidRDefault="007A57C5" w:rsidP="004D0024"/>
        </w:tc>
        <w:tc>
          <w:tcPr>
            <w:tcW w:w="1479" w:type="pct"/>
          </w:tcPr>
          <w:p w14:paraId="6EF664F6" w14:textId="77777777" w:rsidR="007A57C5" w:rsidRDefault="007A57C5" w:rsidP="004D0024"/>
        </w:tc>
        <w:tc>
          <w:tcPr>
            <w:tcW w:w="1955" w:type="pct"/>
          </w:tcPr>
          <w:p w14:paraId="7D8C2893" w14:textId="77777777" w:rsidR="007A57C5" w:rsidRDefault="007A57C5" w:rsidP="004D0024"/>
        </w:tc>
        <w:tc>
          <w:tcPr>
            <w:tcW w:w="814" w:type="pct"/>
          </w:tcPr>
          <w:p w14:paraId="04FD8F4F" w14:textId="77777777" w:rsidR="007A57C5" w:rsidRDefault="007A57C5" w:rsidP="004D0024"/>
        </w:tc>
      </w:tr>
      <w:tr w:rsidR="007A57C5" w14:paraId="17082F42" w14:textId="77777777" w:rsidTr="00C770B7">
        <w:trPr>
          <w:trHeight w:val="1304"/>
        </w:trPr>
        <w:tc>
          <w:tcPr>
            <w:tcW w:w="752" w:type="pct"/>
          </w:tcPr>
          <w:p w14:paraId="0CF1873F" w14:textId="77777777" w:rsidR="007A57C5" w:rsidRDefault="007A57C5" w:rsidP="004D0024"/>
        </w:tc>
        <w:tc>
          <w:tcPr>
            <w:tcW w:w="1479" w:type="pct"/>
          </w:tcPr>
          <w:p w14:paraId="28DE40AC" w14:textId="77777777" w:rsidR="007A57C5" w:rsidRDefault="007A57C5" w:rsidP="004D0024"/>
        </w:tc>
        <w:tc>
          <w:tcPr>
            <w:tcW w:w="1955" w:type="pct"/>
          </w:tcPr>
          <w:p w14:paraId="7163D694" w14:textId="77777777" w:rsidR="007A57C5" w:rsidRDefault="007A57C5" w:rsidP="004D0024"/>
        </w:tc>
        <w:tc>
          <w:tcPr>
            <w:tcW w:w="814" w:type="pct"/>
          </w:tcPr>
          <w:p w14:paraId="1E2BF2A4" w14:textId="77777777" w:rsidR="007A57C5" w:rsidRDefault="007A57C5" w:rsidP="004D0024"/>
        </w:tc>
      </w:tr>
    </w:tbl>
    <w:p w14:paraId="0081D9B4" w14:textId="77777777" w:rsidR="00C770B7" w:rsidRPr="000E2E00" w:rsidRDefault="00C770B7" w:rsidP="00DE4AA8"/>
    <w:sectPr w:rsidR="00C770B7" w:rsidRPr="000E2E00" w:rsidSect="009C4E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2552" w:right="1800" w:bottom="1134" w:left="1839" w:header="708" w:footer="223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662F8" w14:textId="77777777" w:rsidR="00E933B7" w:rsidRDefault="00E933B7" w:rsidP="00DE4AA8">
      <w:r>
        <w:separator/>
      </w:r>
    </w:p>
  </w:endnote>
  <w:endnote w:type="continuationSeparator" w:id="0">
    <w:p w14:paraId="5D5A94CA" w14:textId="77777777" w:rsidR="00E933B7" w:rsidRDefault="00E933B7" w:rsidP="00DE4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ystem Font Regular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3B243" w14:textId="77777777" w:rsidR="00FE01B3" w:rsidRDefault="00FE01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14606" w14:textId="77777777" w:rsidR="00753ECF" w:rsidRPr="0074600E" w:rsidRDefault="00753ECF" w:rsidP="00753ECF">
    <w:pPr>
      <w:spacing w:after="0"/>
      <w:jc w:val="right"/>
      <w:rPr>
        <w:rFonts w:ascii="Calibri Light" w:hAnsi="Calibri Light" w:cs="Calibri Light"/>
        <w:color w:val="495052" w:themeColor="text2" w:themeShade="80"/>
        <w:sz w:val="18"/>
        <w:szCs w:val="18"/>
      </w:rPr>
    </w:pPr>
    <w:r w:rsidRPr="0074600E">
      <w:rPr>
        <w:rFonts w:ascii="Calibri Light" w:hAnsi="Calibri Light" w:cs="Calibri Light"/>
        <w:color w:val="495052" w:themeColor="text2" w:themeShade="80"/>
        <w:sz w:val="18"/>
        <w:szCs w:val="18"/>
      </w:rPr>
      <w:t>+44 (0)20 3075 1620</w:t>
    </w:r>
  </w:p>
  <w:p w14:paraId="3644F129" w14:textId="10CDABC4" w:rsidR="000D12F0" w:rsidRPr="00753ECF" w:rsidRDefault="00753ECF" w:rsidP="00753ECF">
    <w:pPr>
      <w:jc w:val="right"/>
      <w:rPr>
        <w:color w:val="495052" w:themeColor="text2" w:themeShade="80"/>
      </w:rPr>
    </w:pPr>
    <w:r>
      <w:rPr>
        <w:rFonts w:ascii="Calibri Light" w:hAnsi="Calibri Light" w:cs="Calibri Light"/>
        <w:b/>
        <w:bCs/>
        <w:color w:val="495052" w:themeColor="text2" w:themeShade="80"/>
        <w:sz w:val="18"/>
        <w:szCs w:val="18"/>
      </w:rPr>
      <w:t>www.thejag.org.uk/support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9CC48" w14:textId="77777777" w:rsidR="00FE01B3" w:rsidRPr="0074600E" w:rsidRDefault="00FE01B3" w:rsidP="00FE01B3">
    <w:pPr>
      <w:spacing w:after="0"/>
      <w:jc w:val="right"/>
      <w:rPr>
        <w:rFonts w:ascii="Calibri Light" w:hAnsi="Calibri Light" w:cs="Calibri Light"/>
        <w:color w:val="495052" w:themeColor="text2" w:themeShade="80"/>
        <w:sz w:val="18"/>
        <w:szCs w:val="18"/>
      </w:rPr>
    </w:pPr>
    <w:bookmarkStart w:id="1" w:name="_Hlk15293916"/>
    <w:bookmarkStart w:id="2" w:name="_Hlk15293917"/>
    <w:r w:rsidRPr="0074600E">
      <w:rPr>
        <w:rFonts w:ascii="Calibri Light" w:hAnsi="Calibri Light" w:cs="Calibri Light"/>
        <w:color w:val="495052" w:themeColor="text2" w:themeShade="80"/>
        <w:sz w:val="18"/>
        <w:szCs w:val="18"/>
      </w:rPr>
      <w:t>+44 (0)20 3075 1620</w:t>
    </w:r>
  </w:p>
  <w:p w14:paraId="65E3FBCF" w14:textId="674F3D3D" w:rsidR="00FE0EF5" w:rsidRPr="00FE01B3" w:rsidRDefault="00FE01B3" w:rsidP="00FE01B3">
    <w:pPr>
      <w:jc w:val="right"/>
      <w:rPr>
        <w:color w:val="495052" w:themeColor="text2" w:themeShade="80"/>
      </w:rPr>
    </w:pPr>
    <w:r>
      <w:rPr>
        <w:rFonts w:ascii="Calibri Light" w:hAnsi="Calibri Light" w:cs="Calibri Light"/>
        <w:b/>
        <w:bCs/>
        <w:color w:val="495052" w:themeColor="text2" w:themeShade="80"/>
        <w:sz w:val="18"/>
        <w:szCs w:val="18"/>
      </w:rPr>
      <w:t>www.thejag.org.uk/support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2A69F" w14:textId="77777777" w:rsidR="00E933B7" w:rsidRDefault="00E933B7" w:rsidP="00DE4AA8">
      <w:r>
        <w:separator/>
      </w:r>
    </w:p>
  </w:footnote>
  <w:footnote w:type="continuationSeparator" w:id="0">
    <w:p w14:paraId="1591B64D" w14:textId="77777777" w:rsidR="00E933B7" w:rsidRDefault="00E933B7" w:rsidP="00DE4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235AE" w14:textId="77777777" w:rsidR="00FE01B3" w:rsidRDefault="00FE01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DEC5D" w14:textId="57D4D103" w:rsidR="00230F00" w:rsidRDefault="000E2E00" w:rsidP="00DE4AA8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4BF0955" wp14:editId="40AA26A9">
          <wp:simplePos x="0" y="0"/>
          <wp:positionH relativeFrom="column">
            <wp:posOffset>-1379662</wp:posOffset>
          </wp:positionH>
          <wp:positionV relativeFrom="paragraph">
            <wp:posOffset>-443340</wp:posOffset>
          </wp:positionV>
          <wp:extent cx="5238750" cy="3783965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QILS_brand templates_RGB-19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38750" cy="3783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D3CF3" w14:textId="5EF429C8" w:rsidR="00595619" w:rsidRDefault="00C3413D" w:rsidP="00DE4AA8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337BE16A" wp14:editId="71884767">
          <wp:simplePos x="0" y="0"/>
          <wp:positionH relativeFrom="column">
            <wp:posOffset>-1163373</wp:posOffset>
          </wp:positionH>
          <wp:positionV relativeFrom="paragraph">
            <wp:posOffset>-449580</wp:posOffset>
          </wp:positionV>
          <wp:extent cx="7536286" cy="10577892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FFAP_brand templates_CYMK-1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6286" cy="105778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107F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2C27DA" wp14:editId="385EA27A">
              <wp:simplePos x="0" y="0"/>
              <wp:positionH relativeFrom="column">
                <wp:posOffset>4253321</wp:posOffset>
              </wp:positionH>
              <wp:positionV relativeFrom="paragraph">
                <wp:posOffset>1653540</wp:posOffset>
              </wp:positionV>
              <wp:extent cx="1750423" cy="627017"/>
              <wp:effectExtent l="0" t="0" r="254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50423" cy="627017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1906C68" id="Rectangle 2" o:spid="_x0000_s1026" style="position:absolute;margin-left:334.9pt;margin-top:130.2pt;width:137.85pt;height:49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" fillcolor="white [3212]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96E81"/>
    <w:multiLevelType w:val="hybridMultilevel"/>
    <w:tmpl w:val="5022A4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B60C39"/>
    <w:multiLevelType w:val="hybridMultilevel"/>
    <w:tmpl w:val="B484D8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2D28B9"/>
    <w:multiLevelType w:val="hybridMultilevel"/>
    <w:tmpl w:val="D284A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248A28">
      <w:numFmt w:val="bullet"/>
      <w:lvlText w:val="-"/>
      <w:lvlJc w:val="left"/>
      <w:pPr>
        <w:ind w:left="1650" w:hanging="570"/>
      </w:pPr>
      <w:rPr>
        <w:rFonts w:ascii="Calibri Light" w:eastAsiaTheme="minorEastAsia" w:hAnsi="Calibri Light" w:cs="Calibri Ligh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32EA0"/>
    <w:multiLevelType w:val="hybridMultilevel"/>
    <w:tmpl w:val="1D70B32A"/>
    <w:lvl w:ilvl="0" w:tplc="2366704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D4769"/>
    <w:multiLevelType w:val="hybridMultilevel"/>
    <w:tmpl w:val="0BDAEC8C"/>
    <w:lvl w:ilvl="0" w:tplc="2366704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7761C"/>
    <w:multiLevelType w:val="hybridMultilevel"/>
    <w:tmpl w:val="B7723932"/>
    <w:lvl w:ilvl="0" w:tplc="823CB428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System Font Regular" w:hAnsi="System Font Regular" w:hint="default"/>
      </w:rPr>
    </w:lvl>
    <w:lvl w:ilvl="1" w:tplc="EF089F3A" w:tentative="1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System Font Regular" w:hAnsi="System Font Regular" w:hint="default"/>
      </w:rPr>
    </w:lvl>
    <w:lvl w:ilvl="2" w:tplc="E1AE7762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System Font Regular" w:hAnsi="System Font Regular" w:hint="default"/>
      </w:rPr>
    </w:lvl>
    <w:lvl w:ilvl="3" w:tplc="507621B6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System Font Regular" w:hAnsi="System Font Regular" w:hint="default"/>
      </w:rPr>
    </w:lvl>
    <w:lvl w:ilvl="4" w:tplc="CD5E1750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System Font Regular" w:hAnsi="System Font Regular" w:hint="default"/>
      </w:rPr>
    </w:lvl>
    <w:lvl w:ilvl="5" w:tplc="A6CEB5B0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System Font Regular" w:hAnsi="System Font Regular" w:hint="default"/>
      </w:rPr>
    </w:lvl>
    <w:lvl w:ilvl="6" w:tplc="A0D8F4A2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System Font Regular" w:hAnsi="System Font Regular" w:hint="default"/>
      </w:rPr>
    </w:lvl>
    <w:lvl w:ilvl="7" w:tplc="8FB82252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System Font Regular" w:hAnsi="System Font Regular" w:hint="default"/>
      </w:rPr>
    </w:lvl>
    <w:lvl w:ilvl="8" w:tplc="0BA61950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System Font Regular" w:hAnsi="System Font Regular" w:hint="default"/>
      </w:rPr>
    </w:lvl>
  </w:abstractNum>
  <w:abstractNum w:abstractNumId="6" w15:restartNumberingAfterBreak="0">
    <w:nsid w:val="53F47B6D"/>
    <w:multiLevelType w:val="hybridMultilevel"/>
    <w:tmpl w:val="AB0A4892"/>
    <w:lvl w:ilvl="0" w:tplc="6038C9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D823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D277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D63D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3ACE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0C15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7C36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1C9A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5A4C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95722"/>
    <w:multiLevelType w:val="hybridMultilevel"/>
    <w:tmpl w:val="ED8005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F727C3"/>
    <w:multiLevelType w:val="hybridMultilevel"/>
    <w:tmpl w:val="25D49BEC"/>
    <w:lvl w:ilvl="0" w:tplc="2366704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343BF"/>
    <w:multiLevelType w:val="hybridMultilevel"/>
    <w:tmpl w:val="2F100868"/>
    <w:lvl w:ilvl="0" w:tplc="3F0AE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C6C7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473F3"/>
    <w:multiLevelType w:val="hybridMultilevel"/>
    <w:tmpl w:val="1198697E"/>
    <w:lvl w:ilvl="0" w:tplc="790EAC96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System Font Regular" w:hAnsi="System Font Regular" w:hint="default"/>
      </w:rPr>
    </w:lvl>
    <w:lvl w:ilvl="1" w:tplc="7CF2B27E">
      <w:start w:val="23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92D418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System Font Regular" w:hAnsi="System Font Regular" w:hint="default"/>
      </w:rPr>
    </w:lvl>
    <w:lvl w:ilvl="3" w:tplc="3D7C0C1C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System Font Regular" w:hAnsi="System Font Regular" w:hint="default"/>
      </w:rPr>
    </w:lvl>
    <w:lvl w:ilvl="4" w:tplc="E59E999A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System Font Regular" w:hAnsi="System Font Regular" w:hint="default"/>
      </w:rPr>
    </w:lvl>
    <w:lvl w:ilvl="5" w:tplc="3AC4F55E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System Font Regular" w:hAnsi="System Font Regular" w:hint="default"/>
      </w:rPr>
    </w:lvl>
    <w:lvl w:ilvl="6" w:tplc="BA502FBC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System Font Regular" w:hAnsi="System Font Regular" w:hint="default"/>
      </w:rPr>
    </w:lvl>
    <w:lvl w:ilvl="7" w:tplc="B464DAFC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System Font Regular" w:hAnsi="System Font Regular" w:hint="default"/>
      </w:rPr>
    </w:lvl>
    <w:lvl w:ilvl="8" w:tplc="78026A50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System Font Regular" w:hAnsi="System Font Regular" w:hint="default"/>
      </w:rPr>
    </w:lvl>
  </w:abstractNum>
  <w:abstractNum w:abstractNumId="11" w15:restartNumberingAfterBreak="0">
    <w:nsid w:val="77FC5682"/>
    <w:multiLevelType w:val="hybridMultilevel"/>
    <w:tmpl w:val="2350FF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948C6"/>
    <w:multiLevelType w:val="hybridMultilevel"/>
    <w:tmpl w:val="2CBA5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CA577B"/>
    <w:multiLevelType w:val="hybridMultilevel"/>
    <w:tmpl w:val="AFEC96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13"/>
  </w:num>
  <w:num w:numId="9">
    <w:abstractNumId w:val="2"/>
  </w:num>
  <w:num w:numId="10">
    <w:abstractNumId w:val="12"/>
  </w:num>
  <w:num w:numId="11">
    <w:abstractNumId w:val="10"/>
  </w:num>
  <w:num w:numId="12">
    <w:abstractNumId w:val="6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F4A"/>
    <w:rsid w:val="000B1164"/>
    <w:rsid w:val="000D12F0"/>
    <w:rsid w:val="000E2E00"/>
    <w:rsid w:val="0013107F"/>
    <w:rsid w:val="00172DA2"/>
    <w:rsid w:val="0017649F"/>
    <w:rsid w:val="001866C7"/>
    <w:rsid w:val="001E2864"/>
    <w:rsid w:val="001F6C31"/>
    <w:rsid w:val="00230F00"/>
    <w:rsid w:val="002328C5"/>
    <w:rsid w:val="00276128"/>
    <w:rsid w:val="002A0264"/>
    <w:rsid w:val="003924C7"/>
    <w:rsid w:val="00416C04"/>
    <w:rsid w:val="00491F4A"/>
    <w:rsid w:val="004D2426"/>
    <w:rsid w:val="004D42A0"/>
    <w:rsid w:val="004D4EB2"/>
    <w:rsid w:val="00535E7E"/>
    <w:rsid w:val="00591096"/>
    <w:rsid w:val="005922A4"/>
    <w:rsid w:val="00595619"/>
    <w:rsid w:val="005F1CAD"/>
    <w:rsid w:val="0060175D"/>
    <w:rsid w:val="006513B3"/>
    <w:rsid w:val="00663C84"/>
    <w:rsid w:val="006B558F"/>
    <w:rsid w:val="006D46DA"/>
    <w:rsid w:val="006D583A"/>
    <w:rsid w:val="00753619"/>
    <w:rsid w:val="00753ECF"/>
    <w:rsid w:val="007A57C5"/>
    <w:rsid w:val="008D3928"/>
    <w:rsid w:val="00902CD4"/>
    <w:rsid w:val="009929FD"/>
    <w:rsid w:val="009C4E5B"/>
    <w:rsid w:val="009E1217"/>
    <w:rsid w:val="00A23ED9"/>
    <w:rsid w:val="00A32774"/>
    <w:rsid w:val="00A41F24"/>
    <w:rsid w:val="00A4724B"/>
    <w:rsid w:val="00BE45C4"/>
    <w:rsid w:val="00C3413D"/>
    <w:rsid w:val="00C71D58"/>
    <w:rsid w:val="00C770B7"/>
    <w:rsid w:val="00CB05C5"/>
    <w:rsid w:val="00D81F55"/>
    <w:rsid w:val="00D922A0"/>
    <w:rsid w:val="00D96459"/>
    <w:rsid w:val="00DE4AA8"/>
    <w:rsid w:val="00DF039C"/>
    <w:rsid w:val="00E53947"/>
    <w:rsid w:val="00E933B7"/>
    <w:rsid w:val="00F40D70"/>
    <w:rsid w:val="00F62C75"/>
    <w:rsid w:val="00F63AD2"/>
    <w:rsid w:val="00FE01B3"/>
    <w:rsid w:val="00FE0E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0A216236"/>
  <w15:docId w15:val="{ED9ECFCF-4189-2F4B-8D0D-2F5D4821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46DA"/>
    <w:pPr>
      <w:spacing w:after="240"/>
    </w:pPr>
    <w:rPr>
      <w:rFonts w:asciiTheme="majorHAnsi" w:hAnsiTheme="maj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4AA8"/>
    <w:pPr>
      <w:spacing w:after="0"/>
      <w:outlineLvl w:val="0"/>
    </w:pPr>
    <w:rPr>
      <w:b/>
      <w:color w:val="006269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4AA8"/>
    <w:pPr>
      <w:spacing w:after="0"/>
      <w:outlineLvl w:val="1"/>
    </w:pPr>
    <w:rPr>
      <w:b/>
      <w:color w:val="006269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F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F4A"/>
  </w:style>
  <w:style w:type="paragraph" w:styleId="Footer">
    <w:name w:val="footer"/>
    <w:basedOn w:val="Normal"/>
    <w:link w:val="FooterChar"/>
    <w:uiPriority w:val="99"/>
    <w:unhideWhenUsed/>
    <w:rsid w:val="00491F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F4A"/>
  </w:style>
  <w:style w:type="paragraph" w:styleId="BalloonText">
    <w:name w:val="Balloon Text"/>
    <w:basedOn w:val="Normal"/>
    <w:link w:val="BalloonTextChar"/>
    <w:uiPriority w:val="99"/>
    <w:semiHidden/>
    <w:unhideWhenUsed/>
    <w:rsid w:val="00592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2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4AA8"/>
    <w:rPr>
      <w:rFonts w:asciiTheme="majorHAnsi" w:hAnsiTheme="majorHAnsi"/>
      <w:b/>
      <w:noProof/>
      <w:color w:val="006269"/>
      <w:sz w:val="3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DE4AA8"/>
    <w:rPr>
      <w:rFonts w:asciiTheme="majorHAnsi" w:hAnsiTheme="majorHAnsi"/>
      <w:b/>
      <w:noProof/>
      <w:color w:val="006269"/>
      <w:szCs w:val="22"/>
    </w:rPr>
  </w:style>
  <w:style w:type="table" w:styleId="TableGrid">
    <w:name w:val="Table Grid"/>
    <w:basedOn w:val="TableNormal"/>
    <w:uiPriority w:val="59"/>
    <w:rsid w:val="000D1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12F0"/>
    <w:pPr>
      <w:ind w:left="720"/>
      <w:contextualSpacing/>
    </w:pPr>
  </w:style>
  <w:style w:type="paragraph" w:customStyle="1" w:styleId="Tableheader">
    <w:name w:val="Table header"/>
    <w:basedOn w:val="Normal"/>
    <w:rsid w:val="00753ECF"/>
    <w:pPr>
      <w:spacing w:after="0"/>
      <w:jc w:val="center"/>
    </w:pPr>
    <w:rPr>
      <w:rFonts w:ascii="Arial" w:eastAsia="Times New Roman" w:hAnsi="Arial" w:cs="Times New Roman"/>
      <w:b/>
      <w:bCs/>
      <w:color w:val="FFFFFF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81F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F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F55"/>
    <w:rPr>
      <w:rFonts w:asciiTheme="majorHAnsi" w:hAnsiTheme="majorHAnsi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F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F55"/>
    <w:rPr>
      <w:rFonts w:asciiTheme="majorHAnsi" w:hAnsiTheme="majorHAnsi"/>
      <w:b/>
      <w:bCs/>
      <w:noProof/>
      <w:sz w:val="20"/>
      <w:szCs w:val="20"/>
    </w:rPr>
  </w:style>
  <w:style w:type="paragraph" w:styleId="NoSpacing">
    <w:name w:val="No Spacing"/>
    <w:uiPriority w:val="1"/>
    <w:qFormat/>
    <w:rsid w:val="006D46DA"/>
    <w:rPr>
      <w:rFonts w:asciiTheme="majorHAnsi" w:hAnsiTheme="maj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40D70"/>
    <w:rPr>
      <w:color w:val="959FA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40D70"/>
    <w:pPr>
      <w:spacing w:after="135" w:line="270" w:lineRule="atLeast"/>
    </w:pPr>
    <w:rPr>
      <w:rFonts w:ascii="Segoe UI" w:eastAsia="Times New Roman" w:hAnsi="Segoe UI" w:cs="Segoe UI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2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JAG colours">
      <a:dk1>
        <a:srgbClr val="192834"/>
      </a:dk1>
      <a:lt1>
        <a:srgbClr val="FFFFFF"/>
      </a:lt1>
      <a:dk2>
        <a:srgbClr val="959FA1"/>
      </a:dk2>
      <a:lt2>
        <a:srgbClr val="D6D9D8"/>
      </a:lt2>
      <a:accent1>
        <a:srgbClr val="08406C"/>
      </a:accent1>
      <a:accent2>
        <a:srgbClr val="0F83C7"/>
      </a:accent2>
      <a:accent3>
        <a:srgbClr val="A9DAF3"/>
      </a:accent3>
      <a:accent4>
        <a:srgbClr val="2C6C73"/>
      </a:accent4>
      <a:accent5>
        <a:srgbClr val="67A9AE"/>
      </a:accent5>
      <a:accent6>
        <a:srgbClr val="B9DDD9"/>
      </a:accent6>
      <a:hlink>
        <a:srgbClr val="959FA1"/>
      </a:hlink>
      <a:folHlink>
        <a:srgbClr val="959FA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0CC170-20C4-4AC7-B1DF-179A02CC3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</dc:creator>
  <cp:lastModifiedBy>Tim Shaw</cp:lastModifiedBy>
  <cp:revision>3</cp:revision>
  <dcterms:created xsi:type="dcterms:W3CDTF">2019-10-28T09:12:00Z</dcterms:created>
  <dcterms:modified xsi:type="dcterms:W3CDTF">2019-12-16T10:56:00Z</dcterms:modified>
</cp:coreProperties>
</file>